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tbl>
      <w:tblPr/>
      <w:tblGrid>
        <w:gridCol w:w="4785"/>
        <w:gridCol w:w="4786"/>
      </w:tblGrid>
      <w:tr>
        <w:trPr>
          <w:trHeight w:val="1" w:hRule="atLeast"/>
          <w:jc w:val="left"/>
        </w:trPr>
        <w:tc>
          <w:tcPr>
            <w:tcW w:w="47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Главный врач ГБУЗ РК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Красногвардейская центральная районная больница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Касяненко Анатолий Анатольевич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righ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А.А.Касяненко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февраля 2015 года</w:t>
            </w:r>
          </w:p>
        </w:tc>
        <w:tc>
          <w:tcPr>
            <w:tcW w:w="478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Председатель Красногвардейской районной организации профессионального союза работников здравоохранения Российской Федерации Глушкова Полина Александровна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righ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П.А.Глушкова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февраля 2015 года</w:t>
            </w:r>
          </w:p>
        </w:tc>
      </w:tr>
    </w:tbl>
    <w:p>
      <w:pPr>
        <w:spacing w:before="0" w:after="0" w:line="259"/>
        <w:ind w:right="0" w:left="623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59"/>
        <w:ind w:right="0" w:left="623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59"/>
        <w:ind w:right="0" w:left="623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59"/>
        <w:ind w:right="0" w:left="623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Приложение №5 </w:t>
      </w:r>
    </w:p>
    <w:p>
      <w:pPr>
        <w:spacing w:before="0" w:after="0" w:line="259"/>
        <w:ind w:right="0" w:left="623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 коллективному договору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shd w:fill="auto" w:val="clear"/>
        </w:rPr>
        <w:t xml:space="preserve">Порядок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shd w:fill="auto" w:val="clear"/>
        </w:rPr>
        <w:t xml:space="preserve">обеспечения работников ГБУЗ РК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shd w:fill="auto" w:val="clear"/>
        </w:rPr>
        <w:t xml:space="preserve">Красногвардейская ЦРБ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shd w:fill="auto" w:val="clear"/>
        </w:rPr>
        <w:t xml:space="preserve">бесплатным молоком и другими равноценными пищевыми продуктами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shd w:fill="auto" w:val="clear"/>
        </w:rPr>
      </w:pPr>
    </w:p>
    <w:p>
      <w:pPr>
        <w:spacing w:before="0" w:after="0" w:line="259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Настоящий порядок разработан в соответствии с требованиями ст. 222  Трудового кодекса Российской Федерации, постановления правительства РФ от 13.03.2008 г. №168 и определяет требование к бесплатной выдаче выдаче молока, замене молока равноценными пищевыми продуктами и порядку замены бесплатной выдаче молока или других равноценных пищевых продуктов компенсационной выплатой в ГБУЗ РК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Красногвардейская ЦРБ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Бесплатная выдача молока или других равноценных пищевых продуктов производится работникам в дни фактической занятости на работах с вредными условиями труда, обусловленными наличием на рабочем месте вредных производственных факторов, при условии занятости на такой работе не менее половины рабочего дня.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Норма бесплатной выдачи молока составляет 0,5 л за смену.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Замена молока равноценными пищевыми продуктами допускается с письменного согласия работников. Список работников получающих бесплатные пищевые продукты взамен молока с указанием наименования пищевого продукта и нормы выдачи подготавливается отделом ГО, ОТ в соответствии с Нормами бесплатной выдачи равноценных пищевых продуктов (Приказ Минздравсоцразвития России от 16.02.2009 г. №45н), согласовывается с представительным органом и утверждается приказом главного врача.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Выдача работникам по установленным нормам молока или других равноценных пищевых продуктов может быть заменена по письменным заявлениям работников компенсационной выплатой в размере, эквивалентном стоимости молока или других равноценных пищевых продуктов в розничной торговле на территории Красногвардейского района Республики Крым.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Конкретный размер компенсационной выплаты устанавливается приказом главного врача не реже 1 раза в год с учетом мнения представительного органа на основании  данных изучения рынка потребительских цен и данных территориального органа Федеральной службы государственной статистики по Республике Крым.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Работникам, получающим вместо молока равноценные пищевые продукты, размер компенсационной выплаты устанавливается исходя из стоимости равноценных пищевых продуктов.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6.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Компенсационная выплата производится 1 раз в месяц в день выплаты заработной платы.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7.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Компенсационная выплата может быть заменена на молоко или другие равноценные продукты по письменным заявлениям работников.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8.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Перечни должностей работников, работа в которых дает право на бесплатное получение молока или других равноценных пищевых продуктов разрабатываются руководителями структурных подразделений учреждения совместно с отделом ГО, ОТ на основании результатов специальной оценки условий труда и перечня вредных производственных факторов, при воздействии которых в профилактических целях рекомендуется употребление молока или других равноценных пищевых продуктов (приказ Минздравсоцразвития России от 16.02.2009г. №45н), согласовываются с Представительным органом и утверждаются приказом главного врача.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 случае обеспечения на рабочих местах безопасных (классы 1, 2) условий труда, подтвержденных результатами специальной оценки условий труда, бесплатная выдача молока или других равноценных пищевых продуктов не производится.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9.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Порядок выдачи и употребления молока или других равноценных пищевых продуктов определяется приказом главного врача с учетом мнения Представительного органа.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10.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При изменении нормативно правовой базы, регулирующей нормы и условия бесплатной выдачи молока или других равноценных пищевых продуктов, применяются вновь принятые нормативно правовые акты при сохранении данного порядка обеспечения работников ГБУЗ РК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Красногвардейская ЦРБ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бесплатным молоком или другими равноценными пищевыми продуктами.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